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F37D" w14:textId="68650CCF" w:rsidR="002951BF" w:rsidRPr="002951BF" w:rsidRDefault="002951BF">
      <w:pPr>
        <w:rPr>
          <w:rFonts w:ascii="Arial" w:hAnsi="Arial" w:cs="Arial"/>
        </w:rPr>
      </w:pPr>
      <w:r w:rsidRPr="002951BF">
        <w:rPr>
          <w:rFonts w:ascii="Arial" w:eastAsia="Arial" w:hAnsi="Arial" w:cs="Arial"/>
          <w:noProof/>
          <w:kern w:val="0"/>
          <w:sz w:val="22"/>
          <w:szCs w:val="22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062927" wp14:editId="16BA31D2">
                <wp:simplePos x="0" y="0"/>
                <wp:positionH relativeFrom="margin">
                  <wp:posOffset>-252249</wp:posOffset>
                </wp:positionH>
                <wp:positionV relativeFrom="paragraph">
                  <wp:posOffset>1277007</wp:posOffset>
                </wp:positionV>
                <wp:extent cx="7157545" cy="8671034"/>
                <wp:effectExtent l="0" t="0" r="24765" b="15875"/>
                <wp:wrapNone/>
                <wp:docPr id="128" name="Freeform 94" descr="The Learning Disability mortality review programme (LeDeR) is an ongoing study that looks into the causes of death of individuals with learning disabilities.&#10;The Annual Report says that people with learning disabilities die at a younger age compared to those who do not have a learning disability&#10;&#10;From 2018 to 2019, men with learning disabilities died, on average 23 years sooner than men in the general population.&#10;&#10;Women with learning disabilities died, on average, 27 years sooner.&#10;&#10;Many of these deaths are because people with learning disabilities often experience poor access to health services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57545" cy="8671034"/>
                        </a:xfrm>
                        <a:prstGeom prst="roundRect">
                          <a:avLst/>
                        </a:prstGeom>
                        <a:noFill/>
                        <a:ln w="26226">
                          <a:solidFill>
                            <a:srgbClr val="ABD03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ADE80D" id="Freeform 94" o:spid="_x0000_s1026" alt="The Learning Disability mortality review programme (LeDeR) is an ongoing study that looks into the causes of death of individuals with learning disabilities.&#10;The Annual Report says that people with learning disabilities die at a younger age compared to those who do not have a learning disability&#10;&#10;From 2018 to 2019, men with learning disabilities died, on average 23 years sooner than men in the general population.&#10;&#10;Women with learning disabilities died, on average, 27 years sooner.&#10;&#10;Many of these deaths are because people with learning disabilities often experience poor access to health services&#10;" style="position:absolute;margin-left:-19.85pt;margin-top:100.55pt;width:563.6pt;height:68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Chw+AEAANADAAAOAAAAZHJzL2Uyb0RvYy54bWysU9uOEzEMfUfiH6K807lsL8uo09WyZRHS&#10;chELH5BmMp2ITByctNPy9TiZbrfAG+IlsmPn2D4+Wd4cesP2Cr0GW/NiknOmrIRG223Nv329f3XN&#10;mQ/CNsKAVTU/Ks9vVi9fLAdXqRI6MI1CRiDWV4OreReCq7LMy071wk/AKUvBFrAXgVzcZg2KgdB7&#10;k5V5Ps8GwMYhSOU93a7HIF8l/LZVMnxqW68CMzWn3kI6MZ2beGarpai2KFyn5akN8Q9d9EJbKnqG&#10;Wosg2A71X1C9lgge2jCR0GfQtlqqNANNU+R/TPPYCafSLESOd2ea/P+DlR/3j+4zxta9ewD53RMj&#10;2eB8dY5Ex1MO2wwfoKEdil2ANOyhxT6+pDHYIXF6PHOqDoFJulwUs8VsOuNMUux6vijyq2lkPRPV&#10;03OHPrxT0LNo1BxhZ5svtLlUQ+wffBjzn/JiSQv32pi0PWPZUPNyXpbz9MKD0U2MpqFwu7kzyPaC&#10;BHD7Zp1fLU7Vf0tLNRNap0Tz1jbJDkKb0aZujT0RE7mI+vLVBpoj8YIwyoq+ARkd4E/OBpJUzf2P&#10;nUDFmXlvaWevi+k0ajA509miJAcvI5vLiLCSoGoeOBvNuzDqdudQbzuqVKRxLdzSPlqdSHru6tQs&#10;ySZxfZJ41OWln7KeP+LqFwAAAP//AwBQSwMEFAAGAAgAAAAhAClMU4biAAAADQEAAA8AAABkcnMv&#10;ZG93bnJldi54bWxMj0FuwjAQRfeVuIM1ldiBHWgChDgIKtEisSr0AE48JFHjcRQbCLevWbW7Gc3T&#10;n/ezzWBadsPeNZYkRFMBDKm0uqFKwvd5P1kCc16RVq0llPBAB5t89JKpVNs7feHt5CsWQsilSkLt&#10;fZdy7soajXJT2yGF28X2Rvmw9hXXvbqHcNPymRAJN6qh8KFWHb7XWP6crkbCuTjsdPV2aXg8P+y7&#10;z0fxMRyPUo5fh+0amMfB/8Hw1A/qkAenwl5JO9ZKmMxXi4BKmIkoAvYkxHIRAyvCFCdJAjzP+P8W&#10;+S8AAAD//wMAUEsBAi0AFAAGAAgAAAAhALaDOJL+AAAA4QEAABMAAAAAAAAAAAAAAAAAAAAAAFtD&#10;b250ZW50X1R5cGVzXS54bWxQSwECLQAUAAYACAAAACEAOP0h/9YAAACUAQAACwAAAAAAAAAAAAAA&#10;AAAvAQAAX3JlbHMvLnJlbHNQSwECLQAUAAYACAAAACEA8dwocPgBAADQAwAADgAAAAAAAAAAAAAA&#10;AAAuAgAAZHJzL2Uyb0RvYy54bWxQSwECLQAUAAYACAAAACEAKUxThuIAAAANAQAADwAAAAAAAAAA&#10;AAAAAABSBAAAZHJzL2Rvd25yZXYueG1sUEsFBgAAAAAEAAQA8wAAAGEFAAAAAA==&#10;" filled="f" strokecolor="#abd037" strokeweight=".7285mm">
                <v:path arrowok="t"/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8B04D87" wp14:editId="5A095C11">
            <wp:simplePos x="0" y="0"/>
            <wp:positionH relativeFrom="column">
              <wp:posOffset>4679950</wp:posOffset>
            </wp:positionH>
            <wp:positionV relativeFrom="paragraph">
              <wp:posOffset>6350</wp:posOffset>
            </wp:positionV>
            <wp:extent cx="1945005" cy="1164590"/>
            <wp:effectExtent l="0" t="0" r="0" b="0"/>
            <wp:wrapNone/>
            <wp:docPr id="9714057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471BE53" wp14:editId="65E07E27">
            <wp:extent cx="1969135" cy="1134110"/>
            <wp:effectExtent l="0" t="0" r="0" b="8890"/>
            <wp:docPr id="1470960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</w:p>
    <w:p w14:paraId="35ED5534" w14:textId="1F55A524" w:rsidR="002951BF" w:rsidRDefault="002951BF" w:rsidP="002951BF">
      <w:pPr>
        <w:tabs>
          <w:tab w:val="left" w:pos="3401"/>
        </w:tabs>
        <w:jc w:val="center"/>
      </w:pPr>
      <w:r>
        <w:t>Please use this space to write any extra notes or information</w:t>
      </w:r>
    </w:p>
    <w:sectPr w:rsidR="002951BF" w:rsidSect="002951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BF"/>
    <w:rsid w:val="002951BF"/>
    <w:rsid w:val="008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CF2B0B2"/>
  <w15:chartTrackingRefBased/>
  <w15:docId w15:val="{7275EC18-97FA-4EE4-851C-1E19AFE8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1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1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1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1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Billie-jo (NHS WEST YORKSHIRE ICB - X2C4Y)</dc:creator>
  <cp:keywords/>
  <dc:description/>
  <cp:lastModifiedBy>WRIGHT, Billie-jo (NHS WEST YORKSHIRE ICB - X2C4Y)</cp:lastModifiedBy>
  <cp:revision>1</cp:revision>
  <dcterms:created xsi:type="dcterms:W3CDTF">2026-02-25T08:23:00Z</dcterms:created>
  <dcterms:modified xsi:type="dcterms:W3CDTF">2026-02-25T08:27:00Z</dcterms:modified>
</cp:coreProperties>
</file>